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20" w:rsidRDefault="00612D08">
      <w:pPr>
        <w:pStyle w:val="1"/>
        <w:spacing w:line="560" w:lineRule="exact"/>
      </w:pPr>
      <w:r>
        <w:rPr>
          <w:rFonts w:hint="eastAsia"/>
        </w:rPr>
        <w:t>关于组织开展徐州市新型研发机构培育库</w:t>
      </w:r>
      <w:r>
        <w:rPr>
          <w:rFonts w:hint="eastAsia"/>
        </w:rPr>
        <w:t>2019</w:t>
      </w:r>
      <w:r>
        <w:rPr>
          <w:rFonts w:hint="eastAsia"/>
        </w:rPr>
        <w:t>年度入库申报工作的通知</w:t>
      </w:r>
    </w:p>
    <w:p w:rsidR="00923020" w:rsidRDefault="00923020">
      <w:pPr>
        <w:spacing w:line="560" w:lineRule="exact"/>
      </w:pPr>
    </w:p>
    <w:p w:rsidR="00923020" w:rsidRDefault="00612D08">
      <w:pPr>
        <w:spacing w:line="560" w:lineRule="exact"/>
        <w:ind w:firstLine="0"/>
      </w:pPr>
      <w:r>
        <w:t>各县（市）、区科技局，开发区、高新区科技局，各有关单位：</w:t>
      </w:r>
    </w:p>
    <w:p w:rsidR="00923020" w:rsidRDefault="00612D08">
      <w:pPr>
        <w:spacing w:line="560" w:lineRule="exact"/>
        <w:rPr>
          <w:szCs w:val="32"/>
        </w:rPr>
      </w:pPr>
      <w:r>
        <w:rPr>
          <w:szCs w:val="32"/>
        </w:rPr>
        <w:t>为贯彻落实市委、市政府《关于加快新型研发机构建设的实施意见》（</w:t>
      </w:r>
      <w:proofErr w:type="gramStart"/>
      <w:r>
        <w:rPr>
          <w:szCs w:val="32"/>
        </w:rPr>
        <w:t>徐委发</w:t>
      </w:r>
      <w:proofErr w:type="gramEnd"/>
      <w:r>
        <w:rPr>
          <w:szCs w:val="32"/>
        </w:rPr>
        <w:t>〔</w:t>
      </w:r>
      <w:r>
        <w:rPr>
          <w:szCs w:val="32"/>
        </w:rPr>
        <w:t>2018</w:t>
      </w:r>
      <w:r>
        <w:rPr>
          <w:szCs w:val="32"/>
        </w:rPr>
        <w:t>〕</w:t>
      </w:r>
      <w:r>
        <w:rPr>
          <w:szCs w:val="32"/>
        </w:rPr>
        <w:t>58</w:t>
      </w:r>
      <w:r>
        <w:rPr>
          <w:szCs w:val="32"/>
        </w:rPr>
        <w:t>号）（以下简称《意见》），进一步加快建设高水平新型研发机构，</w:t>
      </w:r>
      <w:r>
        <w:rPr>
          <w:rFonts w:hint="eastAsia"/>
          <w:szCs w:val="32"/>
        </w:rPr>
        <w:t>实现对不同类型的机构分类指导、梯次推进、滚动发展。现就有关入库事项通知如下：</w:t>
      </w:r>
    </w:p>
    <w:p w:rsidR="00923020" w:rsidRPr="00612D08" w:rsidRDefault="00612D08">
      <w:pPr>
        <w:spacing w:line="560" w:lineRule="exact"/>
        <w:rPr>
          <w:szCs w:val="32"/>
        </w:rPr>
      </w:pPr>
      <w:r>
        <w:rPr>
          <w:rFonts w:hint="eastAsia"/>
          <w:szCs w:val="32"/>
        </w:rPr>
        <w:t>1.</w:t>
      </w:r>
      <w:r>
        <w:rPr>
          <w:rFonts w:hint="eastAsia"/>
          <w:szCs w:val="32"/>
        </w:rPr>
        <w:t>新型研发机构培育</w:t>
      </w:r>
      <w:proofErr w:type="gramStart"/>
      <w:r>
        <w:rPr>
          <w:rFonts w:hint="eastAsia"/>
          <w:szCs w:val="32"/>
        </w:rPr>
        <w:t>库作为</w:t>
      </w:r>
      <w:proofErr w:type="gramEnd"/>
      <w:r>
        <w:rPr>
          <w:rFonts w:hint="eastAsia"/>
          <w:szCs w:val="32"/>
        </w:rPr>
        <w:t>我市新型研发机构备案认定的后备库，主要包含全市范围内近期（原则上为两年以内）可以通过机制调整或补充完善以达到备案条件的高水平新型研发机构。入库后，市科技局会同</w:t>
      </w:r>
      <w:r>
        <w:t>各县（市）、区</w:t>
      </w:r>
      <w:r>
        <w:rPr>
          <w:rFonts w:hint="eastAsia"/>
          <w:szCs w:val="32"/>
        </w:rPr>
        <w:t>地方政府及科技部门将根据各新型研发机构实际建设情况，组织专家对其</w:t>
      </w:r>
      <w:r w:rsidRPr="00612D08">
        <w:rPr>
          <w:rFonts w:hint="eastAsia"/>
          <w:szCs w:val="32"/>
        </w:rPr>
        <w:t>进行针对性建设指导，符合备案条件的，随时向市科技局</w:t>
      </w:r>
      <w:r w:rsidR="009D6BEB" w:rsidRPr="00612D08">
        <w:rPr>
          <w:rFonts w:hint="eastAsia"/>
          <w:szCs w:val="32"/>
        </w:rPr>
        <w:t>提交</w:t>
      </w:r>
      <w:r w:rsidRPr="00612D08">
        <w:rPr>
          <w:rFonts w:hint="eastAsia"/>
          <w:szCs w:val="32"/>
        </w:rPr>
        <w:t>申报材料，市科技局将分期分批集中对已入库的新型研发机构进行备案认定。</w:t>
      </w:r>
    </w:p>
    <w:p w:rsidR="00923020" w:rsidRDefault="00612D08">
      <w:pPr>
        <w:spacing w:line="560" w:lineRule="exact"/>
        <w:rPr>
          <w:szCs w:val="32"/>
        </w:rPr>
      </w:pPr>
      <w:r>
        <w:rPr>
          <w:rFonts w:hint="eastAsia"/>
          <w:szCs w:val="32"/>
        </w:rPr>
        <w:t>2.</w:t>
      </w:r>
      <w:r>
        <w:rPr>
          <w:rFonts w:hint="eastAsia"/>
          <w:szCs w:val="32"/>
        </w:rPr>
        <w:t>各地区科技部门负责本辖区新型研发机构入库的组织申报工作，摸排本辖区内已经投入运行或正在建设的新型研发机构，具体结合《意见》中关于高水平新型研发机构“投资多元化、运行市场化、团队出资货币化、人才高端化、研发产业化、服务对象社会化”的定义，进行差缺补漏，对近期内经过调整完善符合备案标准的新型研发机构进行推荐</w:t>
      </w:r>
      <w:r>
        <w:rPr>
          <w:rFonts w:hint="eastAsia"/>
          <w:szCs w:val="32"/>
        </w:rPr>
        <w:lastRenderedPageBreak/>
        <w:t>入库。各地区科技部门根据摸排结果，填写推荐汇总表（见附件）</w:t>
      </w:r>
      <w:r w:rsidRPr="00612D08">
        <w:rPr>
          <w:rFonts w:hint="eastAsia"/>
          <w:szCs w:val="32"/>
        </w:rPr>
        <w:t>，并于</w:t>
      </w:r>
      <w:r w:rsidRPr="00612D08">
        <w:rPr>
          <w:rFonts w:hint="eastAsia"/>
          <w:szCs w:val="32"/>
        </w:rPr>
        <w:t>2019</w:t>
      </w:r>
      <w:r w:rsidRPr="00612D08">
        <w:rPr>
          <w:rFonts w:hint="eastAsia"/>
          <w:szCs w:val="32"/>
        </w:rPr>
        <w:t>年</w:t>
      </w:r>
      <w:r w:rsidRPr="00612D08">
        <w:rPr>
          <w:rFonts w:hint="eastAsia"/>
          <w:szCs w:val="32"/>
        </w:rPr>
        <w:t>2</w:t>
      </w:r>
      <w:r w:rsidRPr="00612D08">
        <w:rPr>
          <w:rFonts w:hint="eastAsia"/>
          <w:szCs w:val="32"/>
        </w:rPr>
        <w:t>月</w:t>
      </w:r>
      <w:r w:rsidRPr="00612D08">
        <w:rPr>
          <w:rFonts w:hint="eastAsia"/>
          <w:szCs w:val="32"/>
        </w:rPr>
        <w:t>28</w:t>
      </w:r>
      <w:r w:rsidRPr="00612D08">
        <w:rPr>
          <w:rFonts w:hint="eastAsia"/>
          <w:szCs w:val="32"/>
        </w:rPr>
        <w:t>日前报送至市科技</w:t>
      </w:r>
      <w:proofErr w:type="gramStart"/>
      <w:r w:rsidRPr="00612D08">
        <w:rPr>
          <w:rFonts w:hint="eastAsia"/>
          <w:szCs w:val="32"/>
        </w:rPr>
        <w:t>局条件处</w:t>
      </w:r>
      <w:proofErr w:type="gramEnd"/>
      <w:r>
        <w:rPr>
          <w:rFonts w:hint="eastAsia"/>
          <w:szCs w:val="32"/>
        </w:rPr>
        <w:t>，本次推荐名额不设限制。市科技局将根据推荐结果择优入库。</w:t>
      </w:r>
    </w:p>
    <w:p w:rsidR="00923020" w:rsidRDefault="00612D08">
      <w:pPr>
        <w:spacing w:line="560" w:lineRule="exact"/>
      </w:pPr>
      <w:r>
        <w:rPr>
          <w:rFonts w:hint="eastAsia"/>
          <w:szCs w:val="32"/>
        </w:rPr>
        <w:t>3.</w:t>
      </w:r>
      <w:r>
        <w:rPr>
          <w:rFonts w:hint="eastAsia"/>
          <w:szCs w:val="32"/>
        </w:rPr>
        <w:t>各地区科技部门应切实落实主体责任，加强过程指导与跟踪监督，严格按照《意见》精神，将有希望建设成为高水平新型研发机构的单位推荐至市级层面，杜绝推荐过程中的瞒报、漏报、弄虚作假等行为，严厉批评推荐过程中不指导、不审核、敷衍了事等不作为的行为，对于存在上述行为的地方科技部门，市科技局将视具体情况予以通报。</w:t>
      </w:r>
    </w:p>
    <w:p w:rsidR="00923020" w:rsidRDefault="00923020">
      <w:pPr>
        <w:spacing w:line="560" w:lineRule="exact"/>
      </w:pPr>
    </w:p>
    <w:p w:rsidR="00923020" w:rsidRDefault="00612D08">
      <w:pPr>
        <w:adjustRightInd w:val="0"/>
        <w:spacing w:line="560" w:lineRule="exact"/>
        <w:ind w:firstLineChars="200" w:firstLine="640"/>
        <w:rPr>
          <w:szCs w:val="32"/>
        </w:rPr>
      </w:pPr>
      <w:r>
        <w:rPr>
          <w:szCs w:val="32"/>
        </w:rPr>
        <w:t>联</w:t>
      </w:r>
      <w:r>
        <w:rPr>
          <w:szCs w:val="32"/>
        </w:rPr>
        <w:t xml:space="preserve"> </w:t>
      </w:r>
      <w:r>
        <w:rPr>
          <w:szCs w:val="32"/>
        </w:rPr>
        <w:t>系</w:t>
      </w:r>
      <w:r>
        <w:rPr>
          <w:szCs w:val="32"/>
        </w:rPr>
        <w:t xml:space="preserve"> </w:t>
      </w:r>
      <w:r>
        <w:rPr>
          <w:szCs w:val="32"/>
        </w:rPr>
        <w:t>人：</w:t>
      </w:r>
      <w:r>
        <w:rPr>
          <w:rFonts w:hint="eastAsia"/>
          <w:szCs w:val="32"/>
        </w:rPr>
        <w:t>市</w:t>
      </w:r>
      <w:r>
        <w:rPr>
          <w:szCs w:val="32"/>
        </w:rPr>
        <w:t>科技</w:t>
      </w:r>
      <w:proofErr w:type="gramStart"/>
      <w:r>
        <w:rPr>
          <w:rFonts w:hint="eastAsia"/>
          <w:szCs w:val="32"/>
        </w:rPr>
        <w:t>局条件</w:t>
      </w:r>
      <w:r>
        <w:rPr>
          <w:szCs w:val="32"/>
        </w:rPr>
        <w:t>处</w:t>
      </w:r>
      <w:proofErr w:type="gramEnd"/>
      <w:r>
        <w:rPr>
          <w:szCs w:val="32"/>
        </w:rPr>
        <w:t xml:space="preserve">  </w:t>
      </w:r>
      <w:r>
        <w:rPr>
          <w:rFonts w:hint="eastAsia"/>
          <w:szCs w:val="32"/>
        </w:rPr>
        <w:t>黄亚珍</w:t>
      </w:r>
      <w:r>
        <w:rPr>
          <w:rFonts w:hint="eastAsia"/>
          <w:szCs w:val="32"/>
        </w:rPr>
        <w:t xml:space="preserve"> </w:t>
      </w:r>
      <w:r>
        <w:rPr>
          <w:rFonts w:hint="eastAsia"/>
          <w:szCs w:val="32"/>
        </w:rPr>
        <w:t>蒋谷硕</w:t>
      </w:r>
    </w:p>
    <w:p w:rsidR="00923020" w:rsidRDefault="00612D08">
      <w:pPr>
        <w:adjustRightInd w:val="0"/>
        <w:spacing w:line="560" w:lineRule="exact"/>
        <w:ind w:firstLineChars="200" w:firstLine="640"/>
        <w:rPr>
          <w:szCs w:val="32"/>
        </w:rPr>
      </w:pPr>
      <w:r>
        <w:rPr>
          <w:szCs w:val="32"/>
        </w:rPr>
        <w:t>联系电话：</w:t>
      </w:r>
      <w:r>
        <w:rPr>
          <w:rFonts w:hint="eastAsia"/>
          <w:szCs w:val="32"/>
        </w:rPr>
        <w:t>0516</w:t>
      </w:r>
      <w:r>
        <w:rPr>
          <w:szCs w:val="32"/>
        </w:rPr>
        <w:t>-83</w:t>
      </w:r>
      <w:r>
        <w:rPr>
          <w:rFonts w:hint="eastAsia"/>
          <w:szCs w:val="32"/>
        </w:rPr>
        <w:t>842134</w:t>
      </w:r>
    </w:p>
    <w:p w:rsidR="00923020" w:rsidRDefault="00612D08">
      <w:pPr>
        <w:adjustRightInd w:val="0"/>
        <w:spacing w:line="560" w:lineRule="exact"/>
        <w:ind w:firstLineChars="200" w:firstLine="640"/>
        <w:rPr>
          <w:szCs w:val="32"/>
        </w:rPr>
      </w:pPr>
      <w:r>
        <w:rPr>
          <w:szCs w:val="32"/>
        </w:rPr>
        <w:t>电子邮箱：</w:t>
      </w:r>
      <w:r>
        <w:rPr>
          <w:rFonts w:hint="eastAsia"/>
          <w:szCs w:val="32"/>
        </w:rPr>
        <w:t>xzkgc</w:t>
      </w:r>
      <w:r>
        <w:rPr>
          <w:szCs w:val="32"/>
        </w:rPr>
        <w:t>@1</w:t>
      </w:r>
      <w:r>
        <w:rPr>
          <w:rFonts w:hint="eastAsia"/>
          <w:szCs w:val="32"/>
        </w:rPr>
        <w:t>2</w:t>
      </w:r>
      <w:r>
        <w:rPr>
          <w:szCs w:val="32"/>
        </w:rPr>
        <w:t>6.com</w:t>
      </w:r>
    </w:p>
    <w:p w:rsidR="00923020" w:rsidRDefault="00612D08">
      <w:pPr>
        <w:adjustRightInd w:val="0"/>
        <w:spacing w:line="560" w:lineRule="exact"/>
        <w:ind w:leftChars="200" w:left="2400" w:hangingChars="550" w:hanging="1760"/>
        <w:rPr>
          <w:szCs w:val="32"/>
        </w:rPr>
      </w:pPr>
      <w:r>
        <w:rPr>
          <w:szCs w:val="32"/>
        </w:rPr>
        <w:t>地</w:t>
      </w:r>
      <w:r>
        <w:rPr>
          <w:szCs w:val="32"/>
        </w:rPr>
        <w:t xml:space="preserve">    </w:t>
      </w:r>
      <w:r>
        <w:rPr>
          <w:szCs w:val="32"/>
        </w:rPr>
        <w:t>址：</w:t>
      </w:r>
      <w:r>
        <w:rPr>
          <w:rFonts w:hint="eastAsia"/>
          <w:szCs w:val="32"/>
        </w:rPr>
        <w:t>徐州</w:t>
      </w:r>
      <w:r>
        <w:rPr>
          <w:szCs w:val="32"/>
        </w:rPr>
        <w:t>市</w:t>
      </w:r>
      <w:r>
        <w:rPr>
          <w:rFonts w:hint="eastAsia"/>
          <w:szCs w:val="32"/>
        </w:rPr>
        <w:t>新城区元和路</w:t>
      </w:r>
      <w:r>
        <w:rPr>
          <w:rFonts w:hint="eastAsia"/>
          <w:szCs w:val="32"/>
        </w:rPr>
        <w:t>1</w:t>
      </w:r>
      <w:r>
        <w:rPr>
          <w:rFonts w:hint="eastAsia"/>
          <w:szCs w:val="32"/>
        </w:rPr>
        <w:t>号行政中心</w:t>
      </w:r>
      <w:proofErr w:type="gramStart"/>
      <w:r>
        <w:rPr>
          <w:rFonts w:hint="eastAsia"/>
          <w:szCs w:val="32"/>
        </w:rPr>
        <w:t>东综合</w:t>
      </w:r>
      <w:proofErr w:type="gramEnd"/>
      <w:r>
        <w:rPr>
          <w:rFonts w:hint="eastAsia"/>
          <w:szCs w:val="32"/>
        </w:rPr>
        <w:t>楼</w:t>
      </w:r>
      <w:r>
        <w:rPr>
          <w:rFonts w:hint="eastAsia"/>
          <w:szCs w:val="32"/>
        </w:rPr>
        <w:t>B620</w:t>
      </w:r>
      <w:r>
        <w:rPr>
          <w:rFonts w:hint="eastAsia"/>
          <w:szCs w:val="32"/>
        </w:rPr>
        <w:t>室</w:t>
      </w:r>
    </w:p>
    <w:p w:rsidR="00923020" w:rsidRDefault="00923020">
      <w:pPr>
        <w:spacing w:line="560" w:lineRule="exact"/>
      </w:pPr>
    </w:p>
    <w:p w:rsidR="00923020" w:rsidRDefault="00612D08">
      <w:pPr>
        <w:spacing w:line="560" w:lineRule="exact"/>
        <w:ind w:leftChars="195" w:left="1584" w:hangingChars="300" w:hanging="960"/>
        <w:rPr>
          <w:szCs w:val="32"/>
        </w:rPr>
      </w:pPr>
      <w:r>
        <w:rPr>
          <w:rFonts w:hint="eastAsia"/>
        </w:rPr>
        <w:t>附件：</w:t>
      </w:r>
      <w:r>
        <w:rPr>
          <w:rFonts w:hint="eastAsia"/>
          <w:szCs w:val="32"/>
        </w:rPr>
        <w:t>徐州市新型研发机构培育库</w:t>
      </w:r>
      <w:r>
        <w:rPr>
          <w:rFonts w:hint="eastAsia"/>
          <w:szCs w:val="32"/>
        </w:rPr>
        <w:t>2019</w:t>
      </w:r>
      <w:r>
        <w:rPr>
          <w:rFonts w:hint="eastAsia"/>
          <w:szCs w:val="32"/>
        </w:rPr>
        <w:t>年度入库机构推荐汇总表</w:t>
      </w:r>
    </w:p>
    <w:p w:rsidR="00923020" w:rsidRDefault="00923020">
      <w:pPr>
        <w:spacing w:line="560" w:lineRule="exact"/>
      </w:pPr>
    </w:p>
    <w:p w:rsidR="00923020" w:rsidRDefault="00923020">
      <w:pPr>
        <w:spacing w:line="560" w:lineRule="exact"/>
      </w:pPr>
    </w:p>
    <w:p w:rsidR="00923020" w:rsidRDefault="00923020">
      <w:pPr>
        <w:spacing w:line="560" w:lineRule="exact"/>
      </w:pPr>
    </w:p>
    <w:p w:rsidR="00923020" w:rsidRDefault="00612D08">
      <w:pPr>
        <w:spacing w:line="560" w:lineRule="exact"/>
        <w:jc w:val="right"/>
      </w:pPr>
      <w:r>
        <w:rPr>
          <w:rFonts w:hint="eastAsia"/>
        </w:rPr>
        <w:t>徐州市科学技术局</w:t>
      </w:r>
    </w:p>
    <w:p w:rsidR="00923020" w:rsidRDefault="00612D08">
      <w:pPr>
        <w:spacing w:line="560" w:lineRule="exact"/>
        <w:jc w:val="right"/>
        <w:sectPr w:rsidR="00923020">
          <w:pgSz w:w="11906" w:h="16838"/>
          <w:pgMar w:top="1440" w:right="1800" w:bottom="1440" w:left="1800" w:header="851" w:footer="992" w:gutter="0"/>
          <w:cols w:space="425"/>
          <w:docGrid w:type="lines" w:linePitch="312"/>
        </w:sectPr>
      </w:pPr>
      <w:r>
        <w:rPr>
          <w:rFonts w:hint="eastAsia"/>
        </w:rPr>
        <w:t>2019</w:t>
      </w:r>
      <w:r>
        <w:rPr>
          <w:rFonts w:hint="eastAsia"/>
        </w:rPr>
        <w:t>年</w:t>
      </w:r>
      <w:r>
        <w:rPr>
          <w:rFonts w:hint="eastAsia"/>
        </w:rPr>
        <w:t>2</w:t>
      </w:r>
      <w:r>
        <w:rPr>
          <w:rFonts w:hint="eastAsia"/>
        </w:rPr>
        <w:t>月</w:t>
      </w:r>
      <w:r w:rsidR="006E64C1">
        <w:rPr>
          <w:rFonts w:hint="eastAsia"/>
        </w:rPr>
        <w:t>20</w:t>
      </w:r>
      <w:bookmarkStart w:id="0" w:name="_GoBack"/>
      <w:bookmarkEnd w:id="0"/>
      <w:r>
        <w:rPr>
          <w:rFonts w:hint="eastAsia"/>
        </w:rPr>
        <w:t>日</w:t>
      </w:r>
    </w:p>
    <w:p w:rsidR="00923020" w:rsidRDefault="00612D08">
      <w:pPr>
        <w:spacing w:line="560" w:lineRule="exact"/>
        <w:ind w:firstLine="0"/>
        <w:jc w:val="left"/>
      </w:pPr>
      <w:r>
        <w:rPr>
          <w:rFonts w:hint="eastAsia"/>
        </w:rPr>
        <w:lastRenderedPageBreak/>
        <w:t>附件</w:t>
      </w:r>
    </w:p>
    <w:p w:rsidR="00923020" w:rsidRDefault="00612D08">
      <w:pPr>
        <w:spacing w:line="560" w:lineRule="exact"/>
        <w:ind w:firstLine="0"/>
        <w:jc w:val="center"/>
        <w:rPr>
          <w:rFonts w:ascii="方正小标宋_GBK" w:eastAsia="方正小标宋_GBK"/>
          <w:sz w:val="44"/>
        </w:rPr>
      </w:pPr>
      <w:r>
        <w:rPr>
          <w:rFonts w:ascii="方正小标宋_GBK" w:eastAsia="方正小标宋_GBK" w:hint="eastAsia"/>
          <w:sz w:val="44"/>
        </w:rPr>
        <w:t>徐州市新型研发机构培育库2019年度入库机构推荐汇总表</w:t>
      </w:r>
    </w:p>
    <w:p w:rsidR="00923020" w:rsidRDefault="00612D08">
      <w:pPr>
        <w:spacing w:line="600" w:lineRule="exact"/>
        <w:ind w:firstLine="0"/>
        <w:jc w:val="left"/>
      </w:pPr>
      <w:r>
        <w:rPr>
          <w:rFonts w:hint="eastAsia"/>
        </w:rPr>
        <w:t>_______</w:t>
      </w:r>
      <w:r>
        <w:rPr>
          <w:rFonts w:hint="eastAsia"/>
        </w:rPr>
        <w:t>县（市）、区科技局（盖章）</w:t>
      </w:r>
    </w:p>
    <w:tbl>
      <w:tblPr>
        <w:tblStyle w:val="a5"/>
        <w:tblW w:w="13935" w:type="dxa"/>
        <w:tblLayout w:type="fixed"/>
        <w:tblLook w:val="04A0" w:firstRow="1" w:lastRow="0" w:firstColumn="1" w:lastColumn="0" w:noHBand="0" w:noVBand="1"/>
      </w:tblPr>
      <w:tblGrid>
        <w:gridCol w:w="817"/>
        <w:gridCol w:w="2552"/>
        <w:gridCol w:w="3260"/>
        <w:gridCol w:w="1559"/>
        <w:gridCol w:w="1276"/>
        <w:gridCol w:w="1701"/>
        <w:gridCol w:w="1701"/>
        <w:gridCol w:w="1069"/>
      </w:tblGrid>
      <w:tr w:rsidR="00923020">
        <w:trPr>
          <w:trHeight w:val="877"/>
        </w:trPr>
        <w:tc>
          <w:tcPr>
            <w:tcW w:w="817" w:type="dxa"/>
            <w:vAlign w:val="center"/>
          </w:tcPr>
          <w:p w:rsidR="00923020" w:rsidRDefault="00612D08">
            <w:pPr>
              <w:spacing w:line="280" w:lineRule="exact"/>
              <w:ind w:firstLine="0"/>
              <w:jc w:val="center"/>
              <w:rPr>
                <w:rFonts w:eastAsia="方正黑体_GBK"/>
                <w:sz w:val="24"/>
                <w:szCs w:val="24"/>
              </w:rPr>
            </w:pPr>
            <w:r>
              <w:rPr>
                <w:rFonts w:eastAsia="方正黑体_GBK"/>
                <w:sz w:val="24"/>
                <w:szCs w:val="24"/>
              </w:rPr>
              <w:t>序号</w:t>
            </w:r>
            <w:r>
              <w:rPr>
                <w:rFonts w:eastAsia="方正黑体_GBK" w:hint="eastAsia"/>
                <w:sz w:val="24"/>
                <w:szCs w:val="24"/>
                <w:vertAlign w:val="superscript"/>
              </w:rPr>
              <w:t>1</w:t>
            </w:r>
          </w:p>
        </w:tc>
        <w:tc>
          <w:tcPr>
            <w:tcW w:w="2552" w:type="dxa"/>
            <w:vAlign w:val="center"/>
          </w:tcPr>
          <w:p w:rsidR="00923020" w:rsidRDefault="00612D08">
            <w:pPr>
              <w:spacing w:line="280" w:lineRule="exact"/>
              <w:ind w:firstLine="0"/>
              <w:jc w:val="center"/>
              <w:rPr>
                <w:rFonts w:eastAsia="方正黑体_GBK"/>
                <w:sz w:val="24"/>
                <w:szCs w:val="24"/>
              </w:rPr>
            </w:pPr>
            <w:r>
              <w:rPr>
                <w:rFonts w:eastAsia="方正黑体_GBK"/>
                <w:sz w:val="24"/>
                <w:szCs w:val="24"/>
              </w:rPr>
              <w:t>新型研发机构名称</w:t>
            </w:r>
          </w:p>
        </w:tc>
        <w:tc>
          <w:tcPr>
            <w:tcW w:w="3260" w:type="dxa"/>
            <w:vAlign w:val="center"/>
          </w:tcPr>
          <w:p w:rsidR="00923020" w:rsidRDefault="00612D08">
            <w:pPr>
              <w:spacing w:line="280" w:lineRule="exact"/>
              <w:ind w:firstLine="0"/>
              <w:jc w:val="center"/>
              <w:rPr>
                <w:rFonts w:eastAsia="方正黑体_GBK"/>
                <w:sz w:val="24"/>
                <w:szCs w:val="24"/>
              </w:rPr>
            </w:pPr>
            <w:r>
              <w:rPr>
                <w:rFonts w:eastAsia="方正黑体_GBK"/>
                <w:sz w:val="24"/>
                <w:szCs w:val="24"/>
              </w:rPr>
              <w:t>运营主体名称</w:t>
            </w:r>
            <w:r>
              <w:rPr>
                <w:rFonts w:eastAsia="方正黑体_GBK" w:hint="eastAsia"/>
                <w:sz w:val="24"/>
                <w:szCs w:val="24"/>
                <w:vertAlign w:val="superscript"/>
              </w:rPr>
              <w:t>2</w:t>
            </w:r>
          </w:p>
        </w:tc>
        <w:tc>
          <w:tcPr>
            <w:tcW w:w="1559" w:type="dxa"/>
            <w:vAlign w:val="center"/>
          </w:tcPr>
          <w:p w:rsidR="00923020" w:rsidRDefault="00612D08">
            <w:pPr>
              <w:spacing w:line="280" w:lineRule="exact"/>
              <w:ind w:firstLine="0"/>
              <w:jc w:val="center"/>
              <w:rPr>
                <w:rFonts w:eastAsia="方正黑体_GBK"/>
                <w:sz w:val="24"/>
                <w:szCs w:val="24"/>
              </w:rPr>
            </w:pPr>
            <w:r>
              <w:rPr>
                <w:rFonts w:eastAsia="方正黑体_GBK"/>
                <w:sz w:val="24"/>
                <w:szCs w:val="24"/>
              </w:rPr>
              <w:t>是否签订多方共建协议</w:t>
            </w:r>
            <w:r>
              <w:rPr>
                <w:rFonts w:eastAsia="方正黑体_GBK" w:hint="eastAsia"/>
                <w:sz w:val="24"/>
                <w:szCs w:val="24"/>
                <w:vertAlign w:val="superscript"/>
              </w:rPr>
              <w:t>3</w:t>
            </w:r>
          </w:p>
        </w:tc>
        <w:tc>
          <w:tcPr>
            <w:tcW w:w="1276" w:type="dxa"/>
            <w:vAlign w:val="center"/>
          </w:tcPr>
          <w:p w:rsidR="00923020" w:rsidRDefault="00612D08">
            <w:pPr>
              <w:spacing w:line="280" w:lineRule="exact"/>
              <w:ind w:firstLine="0"/>
              <w:jc w:val="center"/>
              <w:rPr>
                <w:rFonts w:eastAsia="方正黑体_GBK"/>
                <w:sz w:val="24"/>
                <w:szCs w:val="24"/>
              </w:rPr>
            </w:pPr>
            <w:r>
              <w:rPr>
                <w:rFonts w:eastAsia="方正黑体_GBK"/>
                <w:sz w:val="24"/>
                <w:szCs w:val="24"/>
              </w:rPr>
              <w:t>人才团队出资比例</w:t>
            </w:r>
            <w:r>
              <w:rPr>
                <w:rFonts w:eastAsia="方正黑体_GBK" w:hint="eastAsia"/>
                <w:sz w:val="24"/>
                <w:szCs w:val="24"/>
                <w:vertAlign w:val="superscript"/>
              </w:rPr>
              <w:t>4</w:t>
            </w:r>
          </w:p>
        </w:tc>
        <w:tc>
          <w:tcPr>
            <w:tcW w:w="1701" w:type="dxa"/>
            <w:vAlign w:val="center"/>
          </w:tcPr>
          <w:p w:rsidR="00923020" w:rsidRDefault="00612D08">
            <w:pPr>
              <w:spacing w:line="280" w:lineRule="exact"/>
              <w:ind w:firstLine="0"/>
              <w:jc w:val="center"/>
              <w:rPr>
                <w:rFonts w:eastAsia="方正黑体_GBK"/>
                <w:sz w:val="24"/>
                <w:szCs w:val="24"/>
              </w:rPr>
            </w:pPr>
            <w:r>
              <w:rPr>
                <w:rFonts w:eastAsia="方正黑体_GBK"/>
                <w:sz w:val="24"/>
                <w:szCs w:val="24"/>
              </w:rPr>
              <w:t>主营收入是否符合要求</w:t>
            </w:r>
            <w:r>
              <w:rPr>
                <w:rFonts w:eastAsia="方正黑体_GBK" w:hint="eastAsia"/>
                <w:sz w:val="24"/>
                <w:szCs w:val="24"/>
                <w:vertAlign w:val="superscript"/>
              </w:rPr>
              <w:t>5</w:t>
            </w:r>
          </w:p>
        </w:tc>
        <w:tc>
          <w:tcPr>
            <w:tcW w:w="1701" w:type="dxa"/>
            <w:vAlign w:val="center"/>
          </w:tcPr>
          <w:p w:rsidR="00923020" w:rsidRDefault="00612D08">
            <w:pPr>
              <w:spacing w:line="280" w:lineRule="exact"/>
              <w:ind w:firstLine="0"/>
              <w:jc w:val="center"/>
              <w:rPr>
                <w:rFonts w:eastAsia="方正黑体_GBK"/>
                <w:sz w:val="24"/>
                <w:szCs w:val="24"/>
              </w:rPr>
            </w:pPr>
            <w:r>
              <w:rPr>
                <w:rFonts w:eastAsia="方正黑体_GBK"/>
                <w:color w:val="000000"/>
                <w:sz w:val="24"/>
                <w:szCs w:val="24"/>
                <w:shd w:val="clear" w:color="auto" w:fill="FFFFFF"/>
              </w:rPr>
              <w:t>是否具有高水平研发队伍</w:t>
            </w:r>
          </w:p>
        </w:tc>
        <w:tc>
          <w:tcPr>
            <w:tcW w:w="1069" w:type="dxa"/>
            <w:vAlign w:val="center"/>
          </w:tcPr>
          <w:p w:rsidR="00923020" w:rsidRDefault="00612D08">
            <w:pPr>
              <w:spacing w:line="280" w:lineRule="exact"/>
              <w:ind w:firstLine="0"/>
              <w:jc w:val="center"/>
              <w:rPr>
                <w:rFonts w:eastAsia="方正黑体_GBK"/>
                <w:sz w:val="24"/>
                <w:szCs w:val="24"/>
              </w:rPr>
            </w:pPr>
            <w:r>
              <w:rPr>
                <w:rFonts w:eastAsia="方正黑体_GBK" w:hint="eastAsia"/>
                <w:sz w:val="24"/>
                <w:szCs w:val="24"/>
              </w:rPr>
              <w:t>研发人员比例</w:t>
            </w:r>
            <w:r>
              <w:rPr>
                <w:rFonts w:eastAsia="方正黑体_GBK" w:hint="eastAsia"/>
                <w:sz w:val="24"/>
                <w:szCs w:val="24"/>
                <w:vertAlign w:val="superscript"/>
              </w:rPr>
              <w:t>6</w:t>
            </w:r>
          </w:p>
        </w:tc>
      </w:tr>
      <w:tr w:rsidR="00923020">
        <w:trPr>
          <w:trHeight w:val="498"/>
        </w:trPr>
        <w:tc>
          <w:tcPr>
            <w:tcW w:w="817" w:type="dxa"/>
            <w:vAlign w:val="center"/>
          </w:tcPr>
          <w:p w:rsidR="00923020" w:rsidRDefault="00612D08">
            <w:pPr>
              <w:spacing w:line="320" w:lineRule="exact"/>
              <w:ind w:firstLine="0"/>
              <w:jc w:val="center"/>
              <w:rPr>
                <w:sz w:val="24"/>
                <w:szCs w:val="24"/>
              </w:rPr>
            </w:pPr>
            <w:r>
              <w:rPr>
                <w:rFonts w:hint="eastAsia"/>
                <w:sz w:val="24"/>
                <w:szCs w:val="24"/>
              </w:rPr>
              <w:t>1</w:t>
            </w:r>
          </w:p>
        </w:tc>
        <w:tc>
          <w:tcPr>
            <w:tcW w:w="2552" w:type="dxa"/>
            <w:vAlign w:val="center"/>
          </w:tcPr>
          <w:p w:rsidR="00923020" w:rsidRDefault="00923020">
            <w:pPr>
              <w:spacing w:line="320" w:lineRule="exact"/>
              <w:ind w:firstLine="0"/>
              <w:jc w:val="center"/>
              <w:rPr>
                <w:sz w:val="24"/>
                <w:szCs w:val="24"/>
              </w:rPr>
            </w:pPr>
          </w:p>
        </w:tc>
        <w:tc>
          <w:tcPr>
            <w:tcW w:w="3260" w:type="dxa"/>
            <w:vAlign w:val="center"/>
          </w:tcPr>
          <w:p w:rsidR="00923020" w:rsidRDefault="00923020">
            <w:pPr>
              <w:spacing w:line="320" w:lineRule="exact"/>
              <w:ind w:firstLine="0"/>
              <w:jc w:val="center"/>
              <w:rPr>
                <w:sz w:val="24"/>
                <w:szCs w:val="24"/>
              </w:rPr>
            </w:pPr>
          </w:p>
        </w:tc>
        <w:tc>
          <w:tcPr>
            <w:tcW w:w="1559" w:type="dxa"/>
            <w:vAlign w:val="center"/>
          </w:tcPr>
          <w:p w:rsidR="00923020" w:rsidRDefault="00612D08">
            <w:pPr>
              <w:spacing w:line="320" w:lineRule="exact"/>
              <w:ind w:firstLine="0"/>
              <w:jc w:val="center"/>
              <w:rPr>
                <w:sz w:val="24"/>
                <w:szCs w:val="24"/>
              </w:rPr>
            </w:pPr>
            <w:r>
              <w:rPr>
                <w:rFonts w:hint="eastAsia"/>
                <w:sz w:val="24"/>
                <w:szCs w:val="24"/>
              </w:rPr>
              <w:t>（是</w:t>
            </w:r>
            <w:r>
              <w:rPr>
                <w:rFonts w:hint="eastAsia"/>
                <w:sz w:val="24"/>
                <w:szCs w:val="24"/>
              </w:rPr>
              <w:t>/</w:t>
            </w:r>
            <w:r>
              <w:rPr>
                <w:rFonts w:hint="eastAsia"/>
                <w:sz w:val="24"/>
                <w:szCs w:val="24"/>
              </w:rPr>
              <w:t>否）</w:t>
            </w:r>
          </w:p>
        </w:tc>
        <w:tc>
          <w:tcPr>
            <w:tcW w:w="1276"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612D08">
            <w:pPr>
              <w:spacing w:line="320" w:lineRule="exact"/>
              <w:ind w:firstLine="0"/>
              <w:jc w:val="center"/>
              <w:rPr>
                <w:sz w:val="24"/>
                <w:szCs w:val="24"/>
              </w:rPr>
            </w:pPr>
            <w:r>
              <w:rPr>
                <w:rFonts w:hint="eastAsia"/>
                <w:sz w:val="24"/>
                <w:szCs w:val="24"/>
              </w:rPr>
              <w:t>（是</w:t>
            </w:r>
            <w:r>
              <w:rPr>
                <w:rFonts w:hint="eastAsia"/>
                <w:sz w:val="24"/>
                <w:szCs w:val="24"/>
              </w:rPr>
              <w:t>/</w:t>
            </w:r>
            <w:r>
              <w:rPr>
                <w:rFonts w:hint="eastAsia"/>
                <w:sz w:val="24"/>
                <w:szCs w:val="24"/>
              </w:rPr>
              <w:t>否）</w:t>
            </w:r>
          </w:p>
        </w:tc>
        <w:tc>
          <w:tcPr>
            <w:tcW w:w="1701" w:type="dxa"/>
            <w:vAlign w:val="center"/>
          </w:tcPr>
          <w:p w:rsidR="00923020" w:rsidRDefault="00612D08">
            <w:pPr>
              <w:spacing w:line="320" w:lineRule="exact"/>
              <w:ind w:firstLine="0"/>
              <w:jc w:val="center"/>
              <w:rPr>
                <w:sz w:val="24"/>
                <w:szCs w:val="24"/>
              </w:rPr>
            </w:pPr>
            <w:r>
              <w:rPr>
                <w:rFonts w:hint="eastAsia"/>
                <w:sz w:val="24"/>
                <w:szCs w:val="24"/>
              </w:rPr>
              <w:t>（是</w:t>
            </w:r>
            <w:r>
              <w:rPr>
                <w:rFonts w:hint="eastAsia"/>
                <w:sz w:val="24"/>
                <w:szCs w:val="24"/>
              </w:rPr>
              <w:t>/</w:t>
            </w:r>
            <w:r>
              <w:rPr>
                <w:rFonts w:hint="eastAsia"/>
                <w:sz w:val="24"/>
                <w:szCs w:val="24"/>
              </w:rPr>
              <w:t>否）</w:t>
            </w:r>
          </w:p>
        </w:tc>
        <w:tc>
          <w:tcPr>
            <w:tcW w:w="1069" w:type="dxa"/>
            <w:vAlign w:val="center"/>
          </w:tcPr>
          <w:p w:rsidR="00923020" w:rsidRDefault="00923020">
            <w:pPr>
              <w:spacing w:line="320" w:lineRule="exact"/>
              <w:ind w:firstLine="0"/>
              <w:jc w:val="center"/>
              <w:rPr>
                <w:sz w:val="24"/>
                <w:szCs w:val="24"/>
              </w:rPr>
            </w:pPr>
          </w:p>
        </w:tc>
      </w:tr>
      <w:tr w:rsidR="00923020">
        <w:trPr>
          <w:trHeight w:val="498"/>
        </w:trPr>
        <w:tc>
          <w:tcPr>
            <w:tcW w:w="817" w:type="dxa"/>
            <w:vAlign w:val="center"/>
          </w:tcPr>
          <w:p w:rsidR="00923020" w:rsidRDefault="00612D08">
            <w:pPr>
              <w:spacing w:line="320" w:lineRule="exact"/>
              <w:ind w:firstLine="0"/>
              <w:jc w:val="center"/>
              <w:rPr>
                <w:sz w:val="24"/>
                <w:szCs w:val="24"/>
              </w:rPr>
            </w:pPr>
            <w:r>
              <w:rPr>
                <w:rFonts w:hint="eastAsia"/>
                <w:sz w:val="24"/>
                <w:szCs w:val="24"/>
              </w:rPr>
              <w:t>2</w:t>
            </w:r>
          </w:p>
        </w:tc>
        <w:tc>
          <w:tcPr>
            <w:tcW w:w="2552" w:type="dxa"/>
            <w:vAlign w:val="center"/>
          </w:tcPr>
          <w:p w:rsidR="00923020" w:rsidRDefault="00923020">
            <w:pPr>
              <w:spacing w:line="320" w:lineRule="exact"/>
              <w:ind w:firstLine="0"/>
              <w:jc w:val="center"/>
              <w:rPr>
                <w:sz w:val="24"/>
                <w:szCs w:val="24"/>
              </w:rPr>
            </w:pPr>
          </w:p>
        </w:tc>
        <w:tc>
          <w:tcPr>
            <w:tcW w:w="3260" w:type="dxa"/>
            <w:vAlign w:val="center"/>
          </w:tcPr>
          <w:p w:rsidR="00923020" w:rsidRDefault="00923020">
            <w:pPr>
              <w:spacing w:line="320" w:lineRule="exact"/>
              <w:ind w:firstLine="0"/>
              <w:jc w:val="center"/>
              <w:rPr>
                <w:sz w:val="24"/>
                <w:szCs w:val="24"/>
              </w:rPr>
            </w:pPr>
          </w:p>
        </w:tc>
        <w:tc>
          <w:tcPr>
            <w:tcW w:w="1559" w:type="dxa"/>
            <w:vAlign w:val="center"/>
          </w:tcPr>
          <w:p w:rsidR="00923020" w:rsidRDefault="00923020">
            <w:pPr>
              <w:spacing w:line="320" w:lineRule="exact"/>
              <w:ind w:firstLine="0"/>
              <w:jc w:val="center"/>
              <w:rPr>
                <w:sz w:val="24"/>
                <w:szCs w:val="24"/>
              </w:rPr>
            </w:pPr>
          </w:p>
        </w:tc>
        <w:tc>
          <w:tcPr>
            <w:tcW w:w="1276"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069" w:type="dxa"/>
            <w:vAlign w:val="center"/>
          </w:tcPr>
          <w:p w:rsidR="00923020" w:rsidRDefault="00923020">
            <w:pPr>
              <w:spacing w:line="320" w:lineRule="exact"/>
              <w:ind w:firstLine="0"/>
              <w:jc w:val="center"/>
              <w:rPr>
                <w:sz w:val="24"/>
                <w:szCs w:val="24"/>
              </w:rPr>
            </w:pPr>
          </w:p>
        </w:tc>
      </w:tr>
      <w:tr w:rsidR="00923020">
        <w:trPr>
          <w:trHeight w:val="498"/>
        </w:trPr>
        <w:tc>
          <w:tcPr>
            <w:tcW w:w="817" w:type="dxa"/>
            <w:vAlign w:val="center"/>
          </w:tcPr>
          <w:p w:rsidR="00923020" w:rsidRDefault="00612D08">
            <w:pPr>
              <w:spacing w:line="320" w:lineRule="exact"/>
              <w:ind w:firstLine="0"/>
              <w:jc w:val="center"/>
              <w:rPr>
                <w:sz w:val="24"/>
                <w:szCs w:val="24"/>
              </w:rPr>
            </w:pPr>
            <w:r>
              <w:rPr>
                <w:rFonts w:hint="eastAsia"/>
                <w:sz w:val="24"/>
                <w:szCs w:val="24"/>
              </w:rPr>
              <w:t>3</w:t>
            </w:r>
          </w:p>
        </w:tc>
        <w:tc>
          <w:tcPr>
            <w:tcW w:w="2552" w:type="dxa"/>
            <w:vAlign w:val="center"/>
          </w:tcPr>
          <w:p w:rsidR="00923020" w:rsidRDefault="00923020">
            <w:pPr>
              <w:spacing w:line="320" w:lineRule="exact"/>
              <w:ind w:firstLine="0"/>
              <w:jc w:val="center"/>
              <w:rPr>
                <w:sz w:val="24"/>
                <w:szCs w:val="24"/>
              </w:rPr>
            </w:pPr>
          </w:p>
        </w:tc>
        <w:tc>
          <w:tcPr>
            <w:tcW w:w="3260" w:type="dxa"/>
            <w:vAlign w:val="center"/>
          </w:tcPr>
          <w:p w:rsidR="00923020" w:rsidRDefault="00923020">
            <w:pPr>
              <w:spacing w:line="320" w:lineRule="exact"/>
              <w:ind w:firstLine="0"/>
              <w:jc w:val="center"/>
              <w:rPr>
                <w:sz w:val="24"/>
                <w:szCs w:val="24"/>
              </w:rPr>
            </w:pPr>
          </w:p>
        </w:tc>
        <w:tc>
          <w:tcPr>
            <w:tcW w:w="1559" w:type="dxa"/>
            <w:vAlign w:val="center"/>
          </w:tcPr>
          <w:p w:rsidR="00923020" w:rsidRDefault="00923020">
            <w:pPr>
              <w:spacing w:line="320" w:lineRule="exact"/>
              <w:ind w:firstLine="0"/>
              <w:jc w:val="center"/>
              <w:rPr>
                <w:sz w:val="24"/>
                <w:szCs w:val="24"/>
              </w:rPr>
            </w:pPr>
          </w:p>
        </w:tc>
        <w:tc>
          <w:tcPr>
            <w:tcW w:w="1276"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069" w:type="dxa"/>
            <w:vAlign w:val="center"/>
          </w:tcPr>
          <w:p w:rsidR="00923020" w:rsidRDefault="00923020">
            <w:pPr>
              <w:spacing w:line="320" w:lineRule="exact"/>
              <w:ind w:firstLine="0"/>
              <w:jc w:val="center"/>
              <w:rPr>
                <w:sz w:val="24"/>
                <w:szCs w:val="24"/>
              </w:rPr>
            </w:pPr>
          </w:p>
        </w:tc>
      </w:tr>
      <w:tr w:rsidR="00923020">
        <w:trPr>
          <w:trHeight w:val="498"/>
        </w:trPr>
        <w:tc>
          <w:tcPr>
            <w:tcW w:w="817" w:type="dxa"/>
            <w:vAlign w:val="center"/>
          </w:tcPr>
          <w:p w:rsidR="00923020" w:rsidRDefault="00612D08">
            <w:pPr>
              <w:spacing w:line="320" w:lineRule="exact"/>
              <w:ind w:firstLine="0"/>
              <w:jc w:val="center"/>
              <w:rPr>
                <w:sz w:val="24"/>
                <w:szCs w:val="24"/>
              </w:rPr>
            </w:pPr>
            <w:r>
              <w:rPr>
                <w:rFonts w:hint="eastAsia"/>
                <w:sz w:val="24"/>
                <w:szCs w:val="24"/>
              </w:rPr>
              <w:t>4</w:t>
            </w:r>
          </w:p>
        </w:tc>
        <w:tc>
          <w:tcPr>
            <w:tcW w:w="2552" w:type="dxa"/>
            <w:vAlign w:val="center"/>
          </w:tcPr>
          <w:p w:rsidR="00923020" w:rsidRDefault="00923020">
            <w:pPr>
              <w:spacing w:line="320" w:lineRule="exact"/>
              <w:ind w:firstLine="0"/>
              <w:jc w:val="center"/>
              <w:rPr>
                <w:sz w:val="24"/>
                <w:szCs w:val="24"/>
              </w:rPr>
            </w:pPr>
          </w:p>
        </w:tc>
        <w:tc>
          <w:tcPr>
            <w:tcW w:w="3260" w:type="dxa"/>
            <w:vAlign w:val="center"/>
          </w:tcPr>
          <w:p w:rsidR="00923020" w:rsidRDefault="00923020">
            <w:pPr>
              <w:spacing w:line="320" w:lineRule="exact"/>
              <w:ind w:firstLine="0"/>
              <w:jc w:val="center"/>
              <w:rPr>
                <w:sz w:val="24"/>
                <w:szCs w:val="24"/>
              </w:rPr>
            </w:pPr>
          </w:p>
        </w:tc>
        <w:tc>
          <w:tcPr>
            <w:tcW w:w="1559" w:type="dxa"/>
            <w:vAlign w:val="center"/>
          </w:tcPr>
          <w:p w:rsidR="00923020" w:rsidRDefault="00923020">
            <w:pPr>
              <w:spacing w:line="320" w:lineRule="exact"/>
              <w:ind w:firstLine="0"/>
              <w:jc w:val="center"/>
              <w:rPr>
                <w:sz w:val="24"/>
                <w:szCs w:val="24"/>
              </w:rPr>
            </w:pPr>
          </w:p>
        </w:tc>
        <w:tc>
          <w:tcPr>
            <w:tcW w:w="1276"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069" w:type="dxa"/>
            <w:vAlign w:val="center"/>
          </w:tcPr>
          <w:p w:rsidR="00923020" w:rsidRDefault="00923020">
            <w:pPr>
              <w:spacing w:line="320" w:lineRule="exact"/>
              <w:ind w:firstLine="0"/>
              <w:jc w:val="center"/>
              <w:rPr>
                <w:sz w:val="24"/>
                <w:szCs w:val="24"/>
              </w:rPr>
            </w:pPr>
          </w:p>
        </w:tc>
      </w:tr>
      <w:tr w:rsidR="00923020">
        <w:trPr>
          <w:trHeight w:val="522"/>
        </w:trPr>
        <w:tc>
          <w:tcPr>
            <w:tcW w:w="817" w:type="dxa"/>
            <w:vAlign w:val="center"/>
          </w:tcPr>
          <w:p w:rsidR="00923020" w:rsidRDefault="00612D08">
            <w:pPr>
              <w:spacing w:line="320" w:lineRule="exact"/>
              <w:ind w:firstLine="0"/>
              <w:jc w:val="center"/>
              <w:rPr>
                <w:sz w:val="24"/>
                <w:szCs w:val="24"/>
              </w:rPr>
            </w:pPr>
            <w:r>
              <w:rPr>
                <w:rFonts w:hint="eastAsia"/>
                <w:sz w:val="24"/>
                <w:szCs w:val="24"/>
              </w:rPr>
              <w:t>…</w:t>
            </w:r>
          </w:p>
        </w:tc>
        <w:tc>
          <w:tcPr>
            <w:tcW w:w="2552" w:type="dxa"/>
            <w:vAlign w:val="center"/>
          </w:tcPr>
          <w:p w:rsidR="00923020" w:rsidRDefault="00923020">
            <w:pPr>
              <w:spacing w:line="320" w:lineRule="exact"/>
              <w:ind w:firstLine="0"/>
              <w:jc w:val="center"/>
              <w:rPr>
                <w:sz w:val="24"/>
                <w:szCs w:val="24"/>
              </w:rPr>
            </w:pPr>
          </w:p>
        </w:tc>
        <w:tc>
          <w:tcPr>
            <w:tcW w:w="3260" w:type="dxa"/>
            <w:vAlign w:val="center"/>
          </w:tcPr>
          <w:p w:rsidR="00923020" w:rsidRDefault="00923020">
            <w:pPr>
              <w:spacing w:line="320" w:lineRule="exact"/>
              <w:ind w:firstLine="0"/>
              <w:jc w:val="center"/>
              <w:rPr>
                <w:sz w:val="24"/>
                <w:szCs w:val="24"/>
              </w:rPr>
            </w:pPr>
          </w:p>
        </w:tc>
        <w:tc>
          <w:tcPr>
            <w:tcW w:w="1559" w:type="dxa"/>
            <w:vAlign w:val="center"/>
          </w:tcPr>
          <w:p w:rsidR="00923020" w:rsidRDefault="00923020">
            <w:pPr>
              <w:spacing w:line="320" w:lineRule="exact"/>
              <w:ind w:firstLine="0"/>
              <w:jc w:val="center"/>
              <w:rPr>
                <w:sz w:val="24"/>
                <w:szCs w:val="24"/>
              </w:rPr>
            </w:pPr>
          </w:p>
        </w:tc>
        <w:tc>
          <w:tcPr>
            <w:tcW w:w="1276"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701" w:type="dxa"/>
            <w:vAlign w:val="center"/>
          </w:tcPr>
          <w:p w:rsidR="00923020" w:rsidRDefault="00923020">
            <w:pPr>
              <w:spacing w:line="320" w:lineRule="exact"/>
              <w:ind w:firstLine="0"/>
              <w:jc w:val="center"/>
              <w:rPr>
                <w:sz w:val="24"/>
                <w:szCs w:val="24"/>
              </w:rPr>
            </w:pPr>
          </w:p>
        </w:tc>
        <w:tc>
          <w:tcPr>
            <w:tcW w:w="1069" w:type="dxa"/>
            <w:vAlign w:val="center"/>
          </w:tcPr>
          <w:p w:rsidR="00923020" w:rsidRDefault="00923020">
            <w:pPr>
              <w:spacing w:line="320" w:lineRule="exact"/>
              <w:ind w:firstLine="0"/>
              <w:jc w:val="center"/>
              <w:rPr>
                <w:sz w:val="24"/>
                <w:szCs w:val="24"/>
              </w:rPr>
            </w:pPr>
          </w:p>
        </w:tc>
      </w:tr>
    </w:tbl>
    <w:p w:rsidR="00923020" w:rsidRDefault="00612D08">
      <w:pPr>
        <w:spacing w:line="480" w:lineRule="exact"/>
        <w:ind w:firstLine="0"/>
        <w:jc w:val="left"/>
        <w:rPr>
          <w:sz w:val="28"/>
        </w:rPr>
      </w:pPr>
      <w:r>
        <w:rPr>
          <w:rFonts w:hint="eastAsia"/>
          <w:sz w:val="28"/>
        </w:rPr>
        <w:t>备注：</w:t>
      </w:r>
      <w:r>
        <w:rPr>
          <w:rFonts w:hint="eastAsia"/>
          <w:sz w:val="28"/>
        </w:rPr>
        <w:t xml:space="preserve"> 1.</w:t>
      </w:r>
      <w:r>
        <w:rPr>
          <w:rFonts w:hint="eastAsia"/>
          <w:sz w:val="28"/>
        </w:rPr>
        <w:t>各地方科技部门按照辖区内新型研发机构建设成熟度排序推荐；</w:t>
      </w:r>
    </w:p>
    <w:p w:rsidR="00923020" w:rsidRDefault="00612D08">
      <w:pPr>
        <w:spacing w:line="480" w:lineRule="exact"/>
        <w:ind w:firstLineChars="350" w:firstLine="980"/>
        <w:jc w:val="left"/>
        <w:rPr>
          <w:sz w:val="28"/>
        </w:rPr>
      </w:pPr>
      <w:r>
        <w:rPr>
          <w:rFonts w:hint="eastAsia"/>
          <w:sz w:val="28"/>
        </w:rPr>
        <w:t>2.</w:t>
      </w:r>
      <w:r>
        <w:rPr>
          <w:rFonts w:hint="eastAsia"/>
          <w:sz w:val="28"/>
        </w:rPr>
        <w:t>运营主体名称在工商登记注册时应加注“研究院”字样；</w:t>
      </w:r>
    </w:p>
    <w:p w:rsidR="00923020" w:rsidRDefault="00612D08">
      <w:pPr>
        <w:spacing w:line="480" w:lineRule="exact"/>
        <w:ind w:leftChars="44" w:left="141" w:firstLineChars="300" w:firstLine="840"/>
        <w:jc w:val="left"/>
        <w:rPr>
          <w:sz w:val="28"/>
        </w:rPr>
      </w:pPr>
      <w:r>
        <w:rPr>
          <w:rFonts w:hint="eastAsia"/>
          <w:sz w:val="28"/>
        </w:rPr>
        <w:t>3.</w:t>
      </w:r>
      <w:r>
        <w:rPr>
          <w:rFonts w:hint="eastAsia"/>
          <w:sz w:val="28"/>
        </w:rPr>
        <w:t>多方协议为地方政府、运营主体、人才团队共同签订的共建协议，与高校签订的共建协议不做强制要求；</w:t>
      </w:r>
    </w:p>
    <w:p w:rsidR="00923020" w:rsidRDefault="00612D08">
      <w:pPr>
        <w:spacing w:line="480" w:lineRule="exact"/>
        <w:ind w:leftChars="44" w:left="141" w:firstLineChars="300" w:firstLine="840"/>
        <w:jc w:val="left"/>
        <w:rPr>
          <w:sz w:val="28"/>
        </w:rPr>
      </w:pPr>
      <w:r>
        <w:rPr>
          <w:rFonts w:hint="eastAsia"/>
          <w:sz w:val="28"/>
        </w:rPr>
        <w:t>4.</w:t>
      </w:r>
      <w:r>
        <w:rPr>
          <w:rFonts w:hint="eastAsia"/>
          <w:sz w:val="28"/>
        </w:rPr>
        <w:t>人才团队应以货币形式出资不低于</w:t>
      </w:r>
      <w:r>
        <w:rPr>
          <w:rFonts w:hint="eastAsia"/>
          <w:sz w:val="28"/>
        </w:rPr>
        <w:t>15%</w:t>
      </w:r>
      <w:r>
        <w:rPr>
          <w:rFonts w:hint="eastAsia"/>
          <w:sz w:val="28"/>
        </w:rPr>
        <w:t>；</w:t>
      </w:r>
    </w:p>
    <w:p w:rsidR="00923020" w:rsidRDefault="00612D08">
      <w:pPr>
        <w:spacing w:line="480" w:lineRule="exact"/>
        <w:ind w:leftChars="44" w:left="141" w:firstLineChars="300" w:firstLine="840"/>
        <w:jc w:val="left"/>
        <w:rPr>
          <w:sz w:val="28"/>
        </w:rPr>
      </w:pPr>
      <w:r>
        <w:rPr>
          <w:rFonts w:hint="eastAsia"/>
          <w:sz w:val="28"/>
        </w:rPr>
        <w:t>5.</w:t>
      </w:r>
      <w:r>
        <w:rPr>
          <w:rFonts w:hint="eastAsia"/>
          <w:sz w:val="28"/>
        </w:rPr>
        <w:t>主营业务以合同开发、科技服务和股权投资收益为主；</w:t>
      </w:r>
    </w:p>
    <w:p w:rsidR="00923020" w:rsidRDefault="00612D08">
      <w:pPr>
        <w:spacing w:line="480" w:lineRule="exact"/>
        <w:ind w:leftChars="44" w:left="141" w:firstLineChars="300" w:firstLine="840"/>
        <w:jc w:val="left"/>
        <w:rPr>
          <w:sz w:val="28"/>
        </w:rPr>
      </w:pPr>
      <w:r>
        <w:rPr>
          <w:rFonts w:hint="eastAsia"/>
          <w:sz w:val="28"/>
        </w:rPr>
        <w:t>6.</w:t>
      </w:r>
      <w:r>
        <w:rPr>
          <w:sz w:val="28"/>
        </w:rPr>
        <w:t>研发人员占员工总数比例不低于</w:t>
      </w:r>
      <w:r>
        <w:rPr>
          <w:sz w:val="28"/>
        </w:rPr>
        <w:t>30%</w:t>
      </w:r>
      <w:r>
        <w:rPr>
          <w:rFonts w:hint="eastAsia"/>
          <w:sz w:val="28"/>
        </w:rPr>
        <w:t>。</w:t>
      </w:r>
    </w:p>
    <w:sectPr w:rsidR="00923020">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14"/>
    <w:rsid w:val="00006097"/>
    <w:rsid w:val="00291F4E"/>
    <w:rsid w:val="00326F8E"/>
    <w:rsid w:val="005A646D"/>
    <w:rsid w:val="00612D08"/>
    <w:rsid w:val="006C6C02"/>
    <w:rsid w:val="006E64C1"/>
    <w:rsid w:val="006E6D5B"/>
    <w:rsid w:val="006F6715"/>
    <w:rsid w:val="00815D0B"/>
    <w:rsid w:val="00912148"/>
    <w:rsid w:val="00923020"/>
    <w:rsid w:val="009D6BEB"/>
    <w:rsid w:val="00B66214"/>
    <w:rsid w:val="00BF6C6B"/>
    <w:rsid w:val="00C511E1"/>
    <w:rsid w:val="00D202AC"/>
    <w:rsid w:val="00DB1465"/>
    <w:rsid w:val="00DB32A8"/>
    <w:rsid w:val="00E429F3"/>
    <w:rsid w:val="00E94AD1"/>
    <w:rsid w:val="66DC4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标题1"/>
    <w:basedOn w:val="a"/>
    <w:next w:val="a"/>
    <w:pPr>
      <w:tabs>
        <w:tab w:val="left" w:pos="9193"/>
        <w:tab w:val="left" w:pos="9827"/>
      </w:tabs>
      <w:spacing w:line="700" w:lineRule="atLeast"/>
      <w:ind w:firstLine="0"/>
      <w:jc w:val="center"/>
    </w:pPr>
    <w:rPr>
      <w:rFonts w:eastAsia="方正小标宋_GBK"/>
      <w:sz w:val="44"/>
    </w:rPr>
  </w:style>
  <w:style w:type="paragraph" w:styleId="a6">
    <w:name w:val="Balloon Text"/>
    <w:basedOn w:val="a"/>
    <w:link w:val="Char1"/>
    <w:uiPriority w:val="99"/>
    <w:semiHidden/>
    <w:unhideWhenUsed/>
    <w:rsid w:val="009D6BEB"/>
    <w:pPr>
      <w:spacing w:line="240" w:lineRule="auto"/>
    </w:pPr>
    <w:rPr>
      <w:sz w:val="18"/>
      <w:szCs w:val="18"/>
    </w:rPr>
  </w:style>
  <w:style w:type="character" w:customStyle="1" w:styleId="Char1">
    <w:name w:val="批注框文本 Char"/>
    <w:basedOn w:val="a0"/>
    <w:link w:val="a6"/>
    <w:uiPriority w:val="99"/>
    <w:semiHidden/>
    <w:rsid w:val="009D6BEB"/>
    <w:rPr>
      <w:rFonts w:ascii="Times New Roman" w:eastAsia="方正仿宋_GBK" w:hAnsi="Times New Roman"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标题1"/>
    <w:basedOn w:val="a"/>
    <w:next w:val="a"/>
    <w:pPr>
      <w:tabs>
        <w:tab w:val="left" w:pos="9193"/>
        <w:tab w:val="left" w:pos="9827"/>
      </w:tabs>
      <w:spacing w:line="700" w:lineRule="atLeast"/>
      <w:ind w:firstLine="0"/>
      <w:jc w:val="center"/>
    </w:pPr>
    <w:rPr>
      <w:rFonts w:eastAsia="方正小标宋_GBK"/>
      <w:sz w:val="44"/>
    </w:rPr>
  </w:style>
  <w:style w:type="paragraph" w:styleId="a6">
    <w:name w:val="Balloon Text"/>
    <w:basedOn w:val="a"/>
    <w:link w:val="Char1"/>
    <w:uiPriority w:val="99"/>
    <w:semiHidden/>
    <w:unhideWhenUsed/>
    <w:rsid w:val="009D6BEB"/>
    <w:pPr>
      <w:spacing w:line="240" w:lineRule="auto"/>
    </w:pPr>
    <w:rPr>
      <w:sz w:val="18"/>
      <w:szCs w:val="18"/>
    </w:rPr>
  </w:style>
  <w:style w:type="character" w:customStyle="1" w:styleId="Char1">
    <w:name w:val="批注框文本 Char"/>
    <w:basedOn w:val="a0"/>
    <w:link w:val="a6"/>
    <w:uiPriority w:val="99"/>
    <w:semiHidden/>
    <w:rsid w:val="009D6BEB"/>
    <w:rPr>
      <w:rFonts w:ascii="Times New Roman" w:eastAsia="方正仿宋_GBK" w:hAnsi="Times New Roman"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191</Words>
  <Characters>1090</Characters>
  <Application>Microsoft Office Word</Application>
  <DocSecurity>0</DocSecurity>
  <Lines>9</Lines>
  <Paragraphs>2</Paragraphs>
  <ScaleCrop>false</ScaleCrop>
  <Company>微软公司</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2019-02-18T01:36:00Z</cp:lastPrinted>
  <dcterms:created xsi:type="dcterms:W3CDTF">2019-02-15T06:49:00Z</dcterms:created>
  <dcterms:modified xsi:type="dcterms:W3CDTF">2019-02-21T09:31:00Z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